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Соглашение об обработке персональных данных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Присоединяясь к настоящему Соглашению и оставляя свои данные на данном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интернет-ресурсе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, (далее – Сайт), путем заполнения полей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онлайн-заявки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(регистрации)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Пользователь: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1. подтверждает, что все указанные им данные принадлежат лично ему,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2. подтверждает и признает, что им внимательно в полном объеме прочитано Соглашение и условия обработки его персональных данных, указываемых им в полях 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он-лайн</w:t>
      </w:r>
      <w:proofErr w:type="spellEnd"/>
      <w:r>
        <w:rPr>
          <w:rFonts w:ascii="Trebuchet MS" w:hAnsi="Trebuchet MS"/>
          <w:color w:val="000000"/>
          <w:sz w:val="21"/>
          <w:szCs w:val="21"/>
        </w:rPr>
        <w:t xml:space="preserve"> заявки (регистрации), текст соглашения и условия обработки персональных данных ему понятны;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3. дает согласие на обработку Сайтом предоставляемых в составе информации персональных данных в целях заключения между ним и Сайтом настоящего Соглашения,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а также его последующего исполнения;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4. выражает согласие с условиями обработки персональных данных без оговорок и ограничений.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Настоящее согласие Пользователя признается исполненным в простой письменной форме, на обработку следующих персональных данных: фамилии, имени;  номерах телефонов; адресах электронной почты (</w:t>
      </w:r>
      <w:proofErr w:type="spellStart"/>
      <w:r>
        <w:rPr>
          <w:rFonts w:ascii="Trebuchet MS" w:hAnsi="Trebuchet MS"/>
          <w:color w:val="000000"/>
          <w:sz w:val="21"/>
          <w:szCs w:val="21"/>
        </w:rPr>
        <w:t>E-mail</w:t>
      </w:r>
      <w:proofErr w:type="spellEnd"/>
      <w:r>
        <w:rPr>
          <w:rFonts w:ascii="Trebuchet MS" w:hAnsi="Trebuchet MS"/>
          <w:color w:val="000000"/>
          <w:sz w:val="21"/>
          <w:szCs w:val="21"/>
        </w:rPr>
        <w:t>).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Пользователь, предоставляет сайту право осуществлять следующие действия (операции) с персональными данными: сбор и накопление; 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Пользователем; уточнение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(обновление, изменение); использование; уничтожение; обезличивание; передача по требованию суда, в т.ч., третьим лицам, с соблюдением мер, обеспечивающих защиту персональных данных от несанкционированного доступа.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- darreklama@gmail.com.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включая её воспроизведение и распространение, осуществленные всеми возможными способами.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Новая редакция Соглашения вступает в силу с момента ее размещения, если иное не предусмотрено новой редакцией Соглашения.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право Российской Федерации</w:t>
      </w:r>
    </w:p>
    <w:p w:rsidR="00514D23" w:rsidRDefault="00514D23" w:rsidP="00514D23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 </w:t>
      </w:r>
    </w:p>
    <w:p w:rsidR="008834F6" w:rsidRDefault="008834F6" w:rsidP="00514D23"/>
    <w:sectPr w:rsidR="0088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4D23"/>
    <w:rsid w:val="00514D23"/>
    <w:rsid w:val="0088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ipkrasnova</dc:creator>
  <cp:keywords/>
  <dc:description/>
  <cp:lastModifiedBy>ipkrasnova</cp:lastModifiedBy>
  <cp:revision>2</cp:revision>
  <dcterms:created xsi:type="dcterms:W3CDTF">2018-06-04T07:07:00Z</dcterms:created>
  <dcterms:modified xsi:type="dcterms:W3CDTF">2018-06-04T07:07:00Z</dcterms:modified>
</cp:coreProperties>
</file>